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33B" w:rsidRDefault="004D233B" w:rsidP="004D233B">
      <w:pPr>
        <w:pStyle w:val="Standard"/>
        <w:jc w:val="both"/>
      </w:pPr>
      <w:r>
        <w:rPr>
          <w:b/>
          <w:sz w:val="28"/>
          <w:szCs w:val="28"/>
        </w:rPr>
        <w:t>Характеристика экзамена</w:t>
      </w:r>
    </w:p>
    <w:p w:rsidR="004D233B" w:rsidRDefault="004D233B" w:rsidP="004D233B">
      <w:pPr>
        <w:pStyle w:val="Standard"/>
        <w:jc w:val="both"/>
      </w:pPr>
      <w:r>
        <w:rPr>
          <w:sz w:val="28"/>
          <w:szCs w:val="28"/>
        </w:rPr>
        <w:t>Международный экзамен PET был создан экзаменационным отделением Кембриджского университета (</w:t>
      </w:r>
      <w:proofErr w:type="spellStart"/>
      <w:r>
        <w:rPr>
          <w:sz w:val="28"/>
          <w:szCs w:val="28"/>
        </w:rPr>
        <w:t>Cambridge</w:t>
      </w:r>
      <w:proofErr w:type="spellEnd"/>
      <w:r>
        <w:rPr>
          <w:sz w:val="28"/>
          <w:szCs w:val="28"/>
        </w:rPr>
        <w:t xml:space="preserve"> ESOL) в начале 1970 гг. Существенно доработан и переработан он был почти тридцать лет спустя, а новый вариант этого экзамена действует с 2004 года.</w:t>
      </w:r>
      <w:r>
        <w:t xml:space="preserve"> </w:t>
      </w:r>
      <w:r>
        <w:rPr>
          <w:sz w:val="28"/>
          <w:szCs w:val="28"/>
        </w:rPr>
        <w:t>Международный экзамен PET (</w:t>
      </w:r>
      <w:proofErr w:type="spellStart"/>
      <w:r>
        <w:rPr>
          <w:sz w:val="28"/>
          <w:szCs w:val="28"/>
        </w:rPr>
        <w:t>Preliminary</w:t>
      </w:r>
      <w:proofErr w:type="spellEnd"/>
      <w:r>
        <w:rPr>
          <w:sz w:val="28"/>
          <w:szCs w:val="28"/>
        </w:rPr>
        <w:t xml:space="preserve"> </w:t>
      </w:r>
      <w:proofErr w:type="spellStart"/>
      <w:r>
        <w:rPr>
          <w:sz w:val="28"/>
          <w:szCs w:val="28"/>
        </w:rPr>
        <w:t>English</w:t>
      </w:r>
      <w:proofErr w:type="spellEnd"/>
      <w:r>
        <w:rPr>
          <w:sz w:val="28"/>
          <w:szCs w:val="28"/>
        </w:rPr>
        <w:t xml:space="preserve"> </w:t>
      </w:r>
      <w:proofErr w:type="spellStart"/>
      <w:r>
        <w:rPr>
          <w:sz w:val="28"/>
          <w:szCs w:val="28"/>
        </w:rPr>
        <w:t>Test</w:t>
      </w:r>
      <w:proofErr w:type="spellEnd"/>
      <w:r>
        <w:rPr>
          <w:sz w:val="28"/>
          <w:szCs w:val="28"/>
        </w:rPr>
        <w:t>) продолжает цикл Кембриджских экзаменов для определения уровня знаний в общем английском, и является второй ступенькой оценивания ваших успехов после базового экзамена KET (</w:t>
      </w:r>
      <w:proofErr w:type="spellStart"/>
      <w:r>
        <w:rPr>
          <w:sz w:val="28"/>
          <w:szCs w:val="28"/>
        </w:rPr>
        <w:t>Key</w:t>
      </w:r>
      <w:proofErr w:type="spellEnd"/>
      <w:r>
        <w:rPr>
          <w:sz w:val="28"/>
          <w:szCs w:val="28"/>
        </w:rPr>
        <w:t xml:space="preserve"> </w:t>
      </w:r>
      <w:proofErr w:type="spellStart"/>
      <w:r>
        <w:rPr>
          <w:sz w:val="28"/>
          <w:szCs w:val="28"/>
        </w:rPr>
        <w:t>English</w:t>
      </w:r>
      <w:proofErr w:type="spellEnd"/>
      <w:r>
        <w:rPr>
          <w:sz w:val="28"/>
          <w:szCs w:val="28"/>
        </w:rPr>
        <w:t xml:space="preserve"> </w:t>
      </w:r>
      <w:proofErr w:type="spellStart"/>
      <w:r>
        <w:rPr>
          <w:sz w:val="28"/>
          <w:szCs w:val="28"/>
        </w:rPr>
        <w:t>Test</w:t>
      </w:r>
      <w:proofErr w:type="spellEnd"/>
      <w:r>
        <w:rPr>
          <w:sz w:val="28"/>
          <w:szCs w:val="28"/>
        </w:rPr>
        <w:t xml:space="preserve">). С 2009 года стало возможным выбирать между просто экзаменом PET и PET </w:t>
      </w:r>
      <w:proofErr w:type="spellStart"/>
      <w:r>
        <w:rPr>
          <w:sz w:val="28"/>
          <w:szCs w:val="28"/>
        </w:rPr>
        <w:t>for</w:t>
      </w:r>
      <w:proofErr w:type="spellEnd"/>
      <w:r>
        <w:rPr>
          <w:sz w:val="28"/>
          <w:szCs w:val="28"/>
        </w:rPr>
        <w:t xml:space="preserve"> </w:t>
      </w:r>
      <w:proofErr w:type="spellStart"/>
      <w:r>
        <w:rPr>
          <w:sz w:val="28"/>
          <w:szCs w:val="28"/>
        </w:rPr>
        <w:t>schools</w:t>
      </w:r>
      <w:proofErr w:type="spellEnd"/>
      <w:r>
        <w:rPr>
          <w:sz w:val="28"/>
          <w:szCs w:val="28"/>
        </w:rPr>
        <w:t xml:space="preserve">. Отличие в принципе в одном – тематика, содержание второго более ориентировано на знания, интересы и опыт школьников, а в целом оба экзамена идентичны. А тот факт, что сертификат PET также действителен в течение жизни, и признается различными организациями и компаниями, делает этот экзамен одним из популярных </w:t>
      </w:r>
      <w:proofErr w:type="gramStart"/>
      <w:r>
        <w:rPr>
          <w:sz w:val="28"/>
          <w:szCs w:val="28"/>
        </w:rPr>
        <w:t>среди</w:t>
      </w:r>
      <w:proofErr w:type="gramEnd"/>
      <w:r>
        <w:rPr>
          <w:sz w:val="28"/>
          <w:szCs w:val="28"/>
        </w:rPr>
        <w:t xml:space="preserve"> изучающих английский язык. Поэтому каждый год его сдают около 80 000 человек из 80 стран мира.</w:t>
      </w:r>
    </w:p>
    <w:p w:rsidR="004D233B" w:rsidRDefault="004D233B" w:rsidP="004D233B">
      <w:pPr>
        <w:pStyle w:val="Standard"/>
        <w:jc w:val="both"/>
      </w:pPr>
      <w:r>
        <w:rPr>
          <w:b/>
          <w:sz w:val="28"/>
          <w:szCs w:val="28"/>
        </w:rPr>
        <w:t xml:space="preserve">Преимущества PET </w:t>
      </w:r>
    </w:p>
    <w:p w:rsidR="004D233B" w:rsidRDefault="004D233B" w:rsidP="004D233B">
      <w:pPr>
        <w:pStyle w:val="Standard"/>
        <w:jc w:val="both"/>
      </w:pPr>
      <w:r>
        <w:rPr>
          <w:sz w:val="28"/>
          <w:szCs w:val="28"/>
        </w:rPr>
        <w:t xml:space="preserve">•PET признается рядом организаций как доказательство возможности </w:t>
      </w:r>
      <w:r>
        <w:rPr>
          <w:b/>
          <w:sz w:val="28"/>
          <w:szCs w:val="28"/>
        </w:rPr>
        <w:t>использовать английский язык для работы</w:t>
      </w:r>
      <w:r>
        <w:rPr>
          <w:sz w:val="28"/>
          <w:szCs w:val="28"/>
        </w:rPr>
        <w:t xml:space="preserve"> на административных и секретарских должностях, в сфере туризма, розничной торговли, строительстве, на производстве.</w:t>
      </w:r>
    </w:p>
    <w:p w:rsidR="004D233B" w:rsidRDefault="004D233B" w:rsidP="004D233B">
      <w:pPr>
        <w:pStyle w:val="Standard"/>
        <w:jc w:val="both"/>
      </w:pPr>
      <w:r>
        <w:rPr>
          <w:sz w:val="28"/>
          <w:szCs w:val="28"/>
        </w:rPr>
        <w:t xml:space="preserve">•Многие </w:t>
      </w:r>
      <w:r>
        <w:rPr>
          <w:b/>
          <w:sz w:val="28"/>
          <w:szCs w:val="28"/>
        </w:rPr>
        <w:t>университеты</w:t>
      </w:r>
      <w:r>
        <w:rPr>
          <w:sz w:val="28"/>
          <w:szCs w:val="28"/>
        </w:rPr>
        <w:t xml:space="preserve"> и правительственные организации официально признают PET в качестве квалификации на среднее знание английского языка. Среди этих университетов присутствуют как крупнейшие российские вузы, например ВШЭ, так и многие зарубежные. </w:t>
      </w:r>
    </w:p>
    <w:p w:rsidR="004D233B" w:rsidRDefault="004D233B" w:rsidP="004D233B">
      <w:pPr>
        <w:pStyle w:val="Standard"/>
        <w:jc w:val="both"/>
      </w:pPr>
      <w:r>
        <w:rPr>
          <w:sz w:val="28"/>
          <w:szCs w:val="28"/>
        </w:rPr>
        <w:t xml:space="preserve">•Так как PET проверяет все основные коммуникативные умения — чтение, письмо, </w:t>
      </w:r>
      <w:proofErr w:type="spellStart"/>
      <w:r>
        <w:rPr>
          <w:sz w:val="28"/>
          <w:szCs w:val="28"/>
        </w:rPr>
        <w:t>аудирование</w:t>
      </w:r>
      <w:proofErr w:type="spellEnd"/>
      <w:r>
        <w:rPr>
          <w:sz w:val="28"/>
          <w:szCs w:val="28"/>
        </w:rPr>
        <w:t xml:space="preserve"> и устную речь — экзамен дает возможность </w:t>
      </w:r>
      <w:r>
        <w:rPr>
          <w:b/>
          <w:sz w:val="28"/>
          <w:szCs w:val="28"/>
        </w:rPr>
        <w:t>оценить свои сильные и слабые стороны</w:t>
      </w:r>
      <w:r>
        <w:rPr>
          <w:sz w:val="28"/>
          <w:szCs w:val="28"/>
        </w:rPr>
        <w:t>, понять, в каком направлении двигаться в дальнейшем изучении языка.</w:t>
      </w:r>
    </w:p>
    <w:p w:rsidR="004D233B" w:rsidRDefault="004D233B" w:rsidP="004D233B">
      <w:pPr>
        <w:pStyle w:val="Standard"/>
        <w:jc w:val="both"/>
        <w:rPr>
          <w:sz w:val="28"/>
          <w:szCs w:val="28"/>
        </w:rPr>
      </w:pPr>
      <w:r>
        <w:rPr>
          <w:sz w:val="28"/>
          <w:szCs w:val="28"/>
        </w:rPr>
        <w:t xml:space="preserve">•PET придает уверенности в своих силах и помогает повысить свою квалификацию для принятия участия в более сложном экзамене </w:t>
      </w:r>
      <w:proofErr w:type="spellStart"/>
      <w:r>
        <w:rPr>
          <w:sz w:val="28"/>
          <w:szCs w:val="28"/>
        </w:rPr>
        <w:t>Cambridge</w:t>
      </w:r>
      <w:proofErr w:type="spellEnd"/>
      <w:r>
        <w:rPr>
          <w:sz w:val="28"/>
          <w:szCs w:val="28"/>
        </w:rPr>
        <w:t xml:space="preserve"> </w:t>
      </w:r>
      <w:proofErr w:type="spellStart"/>
      <w:r>
        <w:rPr>
          <w:sz w:val="28"/>
          <w:szCs w:val="28"/>
        </w:rPr>
        <w:t>English</w:t>
      </w:r>
      <w:proofErr w:type="spellEnd"/>
      <w:r>
        <w:rPr>
          <w:sz w:val="28"/>
          <w:szCs w:val="28"/>
        </w:rPr>
        <w:t xml:space="preserve">: </w:t>
      </w:r>
      <w:proofErr w:type="spellStart"/>
      <w:r>
        <w:rPr>
          <w:sz w:val="28"/>
          <w:szCs w:val="28"/>
        </w:rPr>
        <w:t>First</w:t>
      </w:r>
      <w:proofErr w:type="spellEnd"/>
      <w:r>
        <w:rPr>
          <w:sz w:val="28"/>
          <w:szCs w:val="28"/>
        </w:rPr>
        <w:t xml:space="preserve"> (FCE).</w:t>
      </w:r>
    </w:p>
    <w:p w:rsidR="004D233B" w:rsidRDefault="004D233B" w:rsidP="004D233B">
      <w:pPr>
        <w:pStyle w:val="Standard"/>
        <w:jc w:val="both"/>
      </w:pPr>
      <w:r>
        <w:rPr>
          <w:sz w:val="28"/>
          <w:szCs w:val="28"/>
        </w:rPr>
        <w:t xml:space="preserve">•Сдача PET также — отличная </w:t>
      </w:r>
      <w:r>
        <w:rPr>
          <w:b/>
          <w:sz w:val="28"/>
          <w:szCs w:val="28"/>
        </w:rPr>
        <w:t>практика перед ЕГЭ</w:t>
      </w:r>
      <w:r>
        <w:rPr>
          <w:sz w:val="28"/>
          <w:szCs w:val="28"/>
        </w:rPr>
        <w:t>, который чуть сложнее по уровню.</w:t>
      </w:r>
    </w:p>
    <w:p w:rsidR="004D233B" w:rsidRDefault="004D233B" w:rsidP="004D233B">
      <w:pPr>
        <w:pStyle w:val="Standard"/>
        <w:jc w:val="both"/>
      </w:pPr>
      <w:r>
        <w:rPr>
          <w:b/>
          <w:sz w:val="28"/>
          <w:szCs w:val="28"/>
        </w:rPr>
        <w:t>Шкала совета Европы</w:t>
      </w:r>
    </w:p>
    <w:p w:rsidR="004D233B" w:rsidRDefault="004D233B" w:rsidP="004D233B">
      <w:pPr>
        <w:pStyle w:val="Standard"/>
        <w:jc w:val="both"/>
        <w:rPr>
          <w:sz w:val="28"/>
          <w:szCs w:val="28"/>
        </w:rPr>
      </w:pPr>
      <w:r>
        <w:rPr>
          <w:sz w:val="28"/>
          <w:szCs w:val="28"/>
        </w:rPr>
        <w:t xml:space="preserve">Обычно к сдаче международного экзамена PET готовятся те, кто владеет письменным и устным английским в повседневных ситуациях, разумеется, в пределах знаний среднего уровня. Этот уровень имеет обозначение B1 согласно Шкале Совета Европы (CEFR), которая была введена именно для определения способностей человека при изучении иностранных языков. Люди, знающие английский на уровне B1 могут использовать английский язык на работе и в учебе, в путешествиях. Как правило, их словарный запас невелик, да и количество применяемых грамматических и речевых структур ограничено, но все-таки это уровень английского языка, который признается как базовый во многих организациях. Если вам любопытно, каким уровням </w:t>
      </w:r>
      <w:r>
        <w:rPr>
          <w:sz w:val="28"/>
          <w:szCs w:val="28"/>
        </w:rPr>
        <w:lastRenderedPageBreak/>
        <w:t>владения языком соответствует не только международный экзамен PET, но и другие экзамены этой серии, посмотрите на наглядно представленное изображение Шкалы совета Европы.</w:t>
      </w:r>
    </w:p>
    <w:tbl>
      <w:tblPr>
        <w:tblW w:w="5000" w:type="pct"/>
        <w:jc w:val="center"/>
        <w:tblCellMar>
          <w:left w:w="10" w:type="dxa"/>
          <w:right w:w="10" w:type="dxa"/>
        </w:tblCellMar>
        <w:tblLook w:val="0000" w:firstRow="0" w:lastRow="0" w:firstColumn="0" w:lastColumn="0" w:noHBand="0" w:noVBand="0"/>
      </w:tblPr>
      <w:tblGrid>
        <w:gridCol w:w="4076"/>
        <w:gridCol w:w="5579"/>
      </w:tblGrid>
      <w:tr w:rsidR="004D233B" w:rsidTr="00F83BF7">
        <w:tblPrEx>
          <w:tblCellMar>
            <w:top w:w="0" w:type="dxa"/>
            <w:bottom w:w="0" w:type="dxa"/>
          </w:tblCellMar>
        </w:tblPrEx>
        <w:trPr>
          <w:jc w:val="center"/>
        </w:trPr>
        <w:tc>
          <w:tcPr>
            <w:tcW w:w="4180" w:type="dxa"/>
            <w:vMerge w:val="restart"/>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pPr>
            <w:r>
              <w:rPr>
                <w:b/>
                <w:bCs/>
                <w:sz w:val="28"/>
                <w:szCs w:val="28"/>
              </w:rPr>
              <w:t>А</w:t>
            </w:r>
          </w:p>
          <w:p w:rsidR="004D233B" w:rsidRDefault="004D233B" w:rsidP="00F83BF7">
            <w:pPr>
              <w:pStyle w:val="Standard"/>
              <w:jc w:val="both"/>
              <w:rPr>
                <w:sz w:val="28"/>
                <w:szCs w:val="28"/>
              </w:rPr>
            </w:pPr>
            <w:r>
              <w:rPr>
                <w:sz w:val="28"/>
                <w:szCs w:val="28"/>
              </w:rPr>
              <w:t>Элементарное</w:t>
            </w:r>
          </w:p>
          <w:p w:rsidR="004D233B" w:rsidRDefault="004D233B" w:rsidP="00F83BF7">
            <w:pPr>
              <w:pStyle w:val="Standard"/>
              <w:jc w:val="both"/>
              <w:rPr>
                <w:sz w:val="28"/>
                <w:szCs w:val="28"/>
              </w:rPr>
            </w:pPr>
            <w:r>
              <w:rPr>
                <w:sz w:val="28"/>
                <w:szCs w:val="28"/>
              </w:rPr>
              <w:t>владение</w:t>
            </w:r>
          </w:p>
          <w:p w:rsidR="004D233B" w:rsidRDefault="004D233B" w:rsidP="00F83BF7">
            <w:pPr>
              <w:pStyle w:val="Standard"/>
              <w:jc w:val="both"/>
              <w:rPr>
                <w:sz w:val="28"/>
                <w:szCs w:val="28"/>
              </w:rPr>
            </w:pPr>
            <w:r>
              <w:rPr>
                <w:sz w:val="28"/>
                <w:szCs w:val="28"/>
              </w:rPr>
              <w:t>(</w:t>
            </w:r>
            <w:proofErr w:type="spellStart"/>
            <w:r>
              <w:rPr>
                <w:sz w:val="28"/>
                <w:szCs w:val="28"/>
              </w:rPr>
              <w:t>Basic</w:t>
            </w:r>
            <w:proofErr w:type="spellEnd"/>
            <w:r>
              <w:rPr>
                <w:sz w:val="28"/>
                <w:szCs w:val="28"/>
              </w:rPr>
              <w:t xml:space="preserve"> </w:t>
            </w:r>
            <w:proofErr w:type="spellStart"/>
            <w:r>
              <w:rPr>
                <w:sz w:val="28"/>
                <w:szCs w:val="28"/>
              </w:rPr>
              <w:t>User</w:t>
            </w:r>
            <w:proofErr w:type="spellEnd"/>
            <w:r>
              <w:rPr>
                <w:sz w:val="28"/>
                <w:szCs w:val="28"/>
              </w:rPr>
              <w:t>)</w:t>
            </w:r>
          </w:p>
        </w:tc>
        <w:tc>
          <w:tcPr>
            <w:tcW w:w="5758" w:type="dxa"/>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pPr>
            <w:r>
              <w:rPr>
                <w:b/>
                <w:bCs/>
                <w:sz w:val="28"/>
                <w:szCs w:val="28"/>
              </w:rPr>
              <w:t>А</w:t>
            </w:r>
            <w:proofErr w:type="gramStart"/>
            <w:r>
              <w:rPr>
                <w:b/>
                <w:bCs/>
                <w:sz w:val="28"/>
                <w:szCs w:val="28"/>
              </w:rPr>
              <w:t>1</w:t>
            </w:r>
            <w:proofErr w:type="gramEnd"/>
          </w:p>
          <w:p w:rsidR="004D233B" w:rsidRDefault="004D233B" w:rsidP="00F83BF7">
            <w:pPr>
              <w:pStyle w:val="Standard"/>
              <w:jc w:val="both"/>
            </w:pPr>
            <w:r>
              <w:rPr>
                <w:sz w:val="28"/>
                <w:szCs w:val="28"/>
              </w:rPr>
              <w:t>Уровень выживания</w:t>
            </w:r>
          </w:p>
          <w:p w:rsidR="004D233B" w:rsidRDefault="004D233B" w:rsidP="00F83BF7">
            <w:pPr>
              <w:pStyle w:val="Standard"/>
              <w:jc w:val="both"/>
              <w:rPr>
                <w:sz w:val="28"/>
                <w:szCs w:val="28"/>
              </w:rPr>
            </w:pPr>
            <w:r>
              <w:rPr>
                <w:sz w:val="28"/>
                <w:szCs w:val="28"/>
              </w:rPr>
              <w:t>(</w:t>
            </w:r>
            <w:proofErr w:type="spellStart"/>
            <w:r>
              <w:rPr>
                <w:sz w:val="28"/>
                <w:szCs w:val="28"/>
              </w:rPr>
              <w:t>Breakthrough</w:t>
            </w:r>
            <w:proofErr w:type="spellEnd"/>
            <w:r>
              <w:rPr>
                <w:sz w:val="28"/>
                <w:szCs w:val="28"/>
              </w:rPr>
              <w:t>)</w:t>
            </w:r>
          </w:p>
        </w:tc>
      </w:tr>
      <w:tr w:rsidR="004D233B" w:rsidTr="00F83BF7">
        <w:tblPrEx>
          <w:tblCellMar>
            <w:top w:w="0" w:type="dxa"/>
            <w:bottom w:w="0" w:type="dxa"/>
          </w:tblCellMar>
        </w:tblPrEx>
        <w:trPr>
          <w:jc w:val="center"/>
        </w:trPr>
        <w:tc>
          <w:tcPr>
            <w:tcW w:w="4180" w:type="dxa"/>
            <w:vMerge/>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rPr>
                <w:sz w:val="28"/>
                <w:szCs w:val="28"/>
              </w:rPr>
            </w:pPr>
          </w:p>
        </w:tc>
        <w:tc>
          <w:tcPr>
            <w:tcW w:w="5758" w:type="dxa"/>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pPr>
            <w:r>
              <w:rPr>
                <w:b/>
                <w:bCs/>
                <w:sz w:val="28"/>
                <w:szCs w:val="28"/>
              </w:rPr>
              <w:t>А</w:t>
            </w:r>
            <w:proofErr w:type="gramStart"/>
            <w:r>
              <w:rPr>
                <w:b/>
                <w:bCs/>
                <w:sz w:val="28"/>
                <w:szCs w:val="28"/>
              </w:rPr>
              <w:t>2</w:t>
            </w:r>
            <w:proofErr w:type="gramEnd"/>
          </w:p>
          <w:p w:rsidR="004D233B" w:rsidRDefault="004D233B" w:rsidP="00F83BF7">
            <w:pPr>
              <w:pStyle w:val="Standard"/>
              <w:jc w:val="both"/>
            </w:pPr>
            <w:proofErr w:type="spellStart"/>
            <w:r>
              <w:rPr>
                <w:sz w:val="28"/>
                <w:szCs w:val="28"/>
              </w:rPr>
              <w:t>Предпороговый</w:t>
            </w:r>
            <w:proofErr w:type="spellEnd"/>
            <w:r>
              <w:rPr>
                <w:sz w:val="28"/>
                <w:szCs w:val="28"/>
              </w:rPr>
              <w:t xml:space="preserve"> уровень</w:t>
            </w:r>
          </w:p>
          <w:p w:rsidR="004D233B" w:rsidRDefault="004D233B" w:rsidP="00F83BF7">
            <w:pPr>
              <w:pStyle w:val="Standard"/>
              <w:jc w:val="both"/>
              <w:rPr>
                <w:sz w:val="28"/>
                <w:szCs w:val="28"/>
              </w:rPr>
            </w:pPr>
            <w:r>
              <w:rPr>
                <w:sz w:val="28"/>
                <w:szCs w:val="28"/>
              </w:rPr>
              <w:t>(</w:t>
            </w:r>
            <w:proofErr w:type="spellStart"/>
            <w:r>
              <w:rPr>
                <w:sz w:val="28"/>
                <w:szCs w:val="28"/>
              </w:rPr>
              <w:t>Waystage</w:t>
            </w:r>
            <w:proofErr w:type="spellEnd"/>
            <w:r>
              <w:rPr>
                <w:sz w:val="28"/>
                <w:szCs w:val="28"/>
              </w:rPr>
              <w:t>)</w:t>
            </w:r>
          </w:p>
        </w:tc>
      </w:tr>
      <w:tr w:rsidR="004D233B" w:rsidTr="00F83BF7">
        <w:tblPrEx>
          <w:tblCellMar>
            <w:top w:w="0" w:type="dxa"/>
            <w:bottom w:w="0" w:type="dxa"/>
          </w:tblCellMar>
        </w:tblPrEx>
        <w:trPr>
          <w:jc w:val="center"/>
        </w:trPr>
        <w:tc>
          <w:tcPr>
            <w:tcW w:w="4180" w:type="dxa"/>
            <w:vMerge w:val="restart"/>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pPr>
            <w:r>
              <w:rPr>
                <w:b/>
                <w:bCs/>
                <w:sz w:val="28"/>
                <w:szCs w:val="28"/>
              </w:rPr>
              <w:t>В</w:t>
            </w:r>
          </w:p>
          <w:p w:rsidR="004D233B" w:rsidRDefault="004D233B" w:rsidP="00F83BF7">
            <w:pPr>
              <w:pStyle w:val="Standard"/>
              <w:jc w:val="both"/>
              <w:rPr>
                <w:sz w:val="28"/>
                <w:szCs w:val="28"/>
              </w:rPr>
            </w:pPr>
            <w:r>
              <w:rPr>
                <w:sz w:val="28"/>
                <w:szCs w:val="28"/>
              </w:rPr>
              <w:t>Самостоятельное владение</w:t>
            </w:r>
          </w:p>
          <w:p w:rsidR="004D233B" w:rsidRDefault="004D233B" w:rsidP="00F83BF7">
            <w:pPr>
              <w:pStyle w:val="Standard"/>
              <w:jc w:val="both"/>
              <w:rPr>
                <w:sz w:val="28"/>
                <w:szCs w:val="28"/>
              </w:rPr>
            </w:pPr>
            <w:r>
              <w:rPr>
                <w:sz w:val="28"/>
                <w:szCs w:val="28"/>
              </w:rPr>
              <w:t>(</w:t>
            </w:r>
            <w:proofErr w:type="spellStart"/>
            <w:r>
              <w:rPr>
                <w:sz w:val="28"/>
                <w:szCs w:val="28"/>
              </w:rPr>
              <w:t>Independent</w:t>
            </w:r>
            <w:proofErr w:type="spellEnd"/>
            <w:r>
              <w:rPr>
                <w:sz w:val="28"/>
                <w:szCs w:val="28"/>
              </w:rPr>
              <w:t xml:space="preserve"> </w:t>
            </w:r>
            <w:proofErr w:type="spellStart"/>
            <w:r>
              <w:rPr>
                <w:sz w:val="28"/>
                <w:szCs w:val="28"/>
              </w:rPr>
              <w:t>User</w:t>
            </w:r>
            <w:proofErr w:type="spellEnd"/>
            <w:r>
              <w:rPr>
                <w:sz w:val="28"/>
                <w:szCs w:val="28"/>
              </w:rPr>
              <w:t>)</w:t>
            </w:r>
          </w:p>
        </w:tc>
        <w:tc>
          <w:tcPr>
            <w:tcW w:w="5758" w:type="dxa"/>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pPr>
            <w:r>
              <w:rPr>
                <w:b/>
                <w:bCs/>
                <w:sz w:val="28"/>
                <w:szCs w:val="28"/>
              </w:rPr>
              <w:t>В</w:t>
            </w:r>
            <w:proofErr w:type="gramStart"/>
            <w:r>
              <w:rPr>
                <w:b/>
                <w:bCs/>
                <w:sz w:val="28"/>
                <w:szCs w:val="28"/>
              </w:rPr>
              <w:t>1</w:t>
            </w:r>
            <w:proofErr w:type="gramEnd"/>
          </w:p>
          <w:p w:rsidR="004D233B" w:rsidRDefault="004D233B" w:rsidP="00F83BF7">
            <w:pPr>
              <w:pStyle w:val="Standard"/>
              <w:jc w:val="both"/>
            </w:pPr>
            <w:r>
              <w:rPr>
                <w:sz w:val="28"/>
                <w:szCs w:val="28"/>
              </w:rPr>
              <w:t>Пороговый уровень</w:t>
            </w:r>
          </w:p>
          <w:p w:rsidR="004D233B" w:rsidRDefault="004D233B" w:rsidP="00F83BF7">
            <w:pPr>
              <w:pStyle w:val="Standard"/>
              <w:jc w:val="both"/>
              <w:rPr>
                <w:sz w:val="28"/>
                <w:szCs w:val="28"/>
              </w:rPr>
            </w:pPr>
            <w:r>
              <w:rPr>
                <w:sz w:val="28"/>
                <w:szCs w:val="28"/>
              </w:rPr>
              <w:t>(</w:t>
            </w:r>
            <w:proofErr w:type="spellStart"/>
            <w:r>
              <w:rPr>
                <w:sz w:val="28"/>
                <w:szCs w:val="28"/>
              </w:rPr>
              <w:t>Threshold</w:t>
            </w:r>
            <w:proofErr w:type="spellEnd"/>
            <w:r>
              <w:rPr>
                <w:sz w:val="28"/>
                <w:szCs w:val="28"/>
              </w:rPr>
              <w:t>)</w:t>
            </w:r>
          </w:p>
        </w:tc>
      </w:tr>
      <w:tr w:rsidR="004D233B" w:rsidTr="00F83BF7">
        <w:tblPrEx>
          <w:tblCellMar>
            <w:top w:w="0" w:type="dxa"/>
            <w:bottom w:w="0" w:type="dxa"/>
          </w:tblCellMar>
        </w:tblPrEx>
        <w:trPr>
          <w:jc w:val="center"/>
        </w:trPr>
        <w:tc>
          <w:tcPr>
            <w:tcW w:w="4180" w:type="dxa"/>
            <w:vMerge/>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rPr>
                <w:sz w:val="28"/>
                <w:szCs w:val="28"/>
              </w:rPr>
            </w:pPr>
          </w:p>
        </w:tc>
        <w:tc>
          <w:tcPr>
            <w:tcW w:w="5758" w:type="dxa"/>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pPr>
            <w:r>
              <w:rPr>
                <w:b/>
                <w:bCs/>
                <w:sz w:val="28"/>
                <w:szCs w:val="28"/>
              </w:rPr>
              <w:t>В</w:t>
            </w:r>
            <w:proofErr w:type="gramStart"/>
            <w:r>
              <w:rPr>
                <w:b/>
                <w:bCs/>
                <w:sz w:val="28"/>
                <w:szCs w:val="28"/>
              </w:rPr>
              <w:t>2</w:t>
            </w:r>
            <w:proofErr w:type="gramEnd"/>
          </w:p>
          <w:p w:rsidR="004D233B" w:rsidRDefault="004D233B" w:rsidP="00F83BF7">
            <w:pPr>
              <w:pStyle w:val="Standard"/>
              <w:jc w:val="both"/>
            </w:pPr>
            <w:r>
              <w:rPr>
                <w:sz w:val="28"/>
                <w:szCs w:val="28"/>
              </w:rPr>
              <w:t>Пороговый продвинутый уровень</w:t>
            </w:r>
          </w:p>
          <w:p w:rsidR="004D233B" w:rsidRDefault="004D233B" w:rsidP="00F83BF7">
            <w:pPr>
              <w:pStyle w:val="Standard"/>
              <w:jc w:val="both"/>
              <w:rPr>
                <w:sz w:val="28"/>
                <w:szCs w:val="28"/>
              </w:rPr>
            </w:pPr>
            <w:r>
              <w:rPr>
                <w:sz w:val="28"/>
                <w:szCs w:val="28"/>
              </w:rPr>
              <w:t>(</w:t>
            </w:r>
            <w:proofErr w:type="spellStart"/>
            <w:r>
              <w:rPr>
                <w:sz w:val="28"/>
                <w:szCs w:val="28"/>
              </w:rPr>
              <w:t>Vantage</w:t>
            </w:r>
            <w:proofErr w:type="spellEnd"/>
            <w:r>
              <w:rPr>
                <w:sz w:val="28"/>
                <w:szCs w:val="28"/>
              </w:rPr>
              <w:t>)</w:t>
            </w:r>
          </w:p>
        </w:tc>
      </w:tr>
      <w:tr w:rsidR="004D233B" w:rsidTr="00F83BF7">
        <w:tblPrEx>
          <w:tblCellMar>
            <w:top w:w="0" w:type="dxa"/>
            <w:bottom w:w="0" w:type="dxa"/>
          </w:tblCellMar>
        </w:tblPrEx>
        <w:trPr>
          <w:jc w:val="center"/>
        </w:trPr>
        <w:tc>
          <w:tcPr>
            <w:tcW w:w="4180" w:type="dxa"/>
            <w:vMerge w:val="restart"/>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pPr>
            <w:r>
              <w:rPr>
                <w:b/>
                <w:bCs/>
                <w:sz w:val="28"/>
                <w:szCs w:val="28"/>
              </w:rPr>
              <w:t>C</w:t>
            </w:r>
          </w:p>
          <w:p w:rsidR="004D233B" w:rsidRDefault="004D233B" w:rsidP="00F83BF7">
            <w:pPr>
              <w:pStyle w:val="Standard"/>
              <w:jc w:val="both"/>
              <w:rPr>
                <w:sz w:val="28"/>
                <w:szCs w:val="28"/>
              </w:rPr>
            </w:pPr>
            <w:r>
              <w:rPr>
                <w:sz w:val="28"/>
                <w:szCs w:val="28"/>
              </w:rPr>
              <w:t>Свободное владение</w:t>
            </w:r>
          </w:p>
          <w:p w:rsidR="004D233B" w:rsidRDefault="004D233B" w:rsidP="00F83BF7">
            <w:pPr>
              <w:pStyle w:val="Standard"/>
              <w:jc w:val="both"/>
              <w:rPr>
                <w:sz w:val="28"/>
                <w:szCs w:val="28"/>
              </w:rPr>
            </w:pPr>
            <w:r>
              <w:rPr>
                <w:sz w:val="28"/>
                <w:szCs w:val="28"/>
              </w:rPr>
              <w:t>(</w:t>
            </w:r>
            <w:proofErr w:type="spellStart"/>
            <w:r>
              <w:rPr>
                <w:sz w:val="28"/>
                <w:szCs w:val="28"/>
              </w:rPr>
              <w:t>Proficient</w:t>
            </w:r>
            <w:proofErr w:type="spellEnd"/>
            <w:r>
              <w:rPr>
                <w:sz w:val="28"/>
                <w:szCs w:val="28"/>
              </w:rPr>
              <w:t xml:space="preserve"> </w:t>
            </w:r>
            <w:proofErr w:type="spellStart"/>
            <w:r>
              <w:rPr>
                <w:sz w:val="28"/>
                <w:szCs w:val="28"/>
              </w:rPr>
              <w:t>User</w:t>
            </w:r>
            <w:proofErr w:type="spellEnd"/>
            <w:r>
              <w:rPr>
                <w:sz w:val="28"/>
                <w:szCs w:val="28"/>
              </w:rPr>
              <w:t>)</w:t>
            </w:r>
          </w:p>
        </w:tc>
        <w:tc>
          <w:tcPr>
            <w:tcW w:w="5758" w:type="dxa"/>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pPr>
            <w:r>
              <w:rPr>
                <w:b/>
                <w:bCs/>
                <w:sz w:val="28"/>
                <w:szCs w:val="28"/>
              </w:rPr>
              <w:t>С</w:t>
            </w:r>
            <w:proofErr w:type="gramStart"/>
            <w:r>
              <w:rPr>
                <w:b/>
                <w:bCs/>
                <w:sz w:val="28"/>
                <w:szCs w:val="28"/>
              </w:rPr>
              <w:t>1</w:t>
            </w:r>
            <w:proofErr w:type="gramEnd"/>
          </w:p>
          <w:p w:rsidR="004D233B" w:rsidRDefault="004D233B" w:rsidP="00F83BF7">
            <w:pPr>
              <w:pStyle w:val="Standard"/>
              <w:jc w:val="both"/>
            </w:pPr>
            <w:r>
              <w:rPr>
                <w:sz w:val="28"/>
                <w:szCs w:val="28"/>
              </w:rPr>
              <w:t>Уровень профессионального владения</w:t>
            </w:r>
          </w:p>
          <w:p w:rsidR="004D233B" w:rsidRDefault="004D233B" w:rsidP="00F83BF7">
            <w:pPr>
              <w:pStyle w:val="Standard"/>
              <w:jc w:val="both"/>
              <w:rPr>
                <w:sz w:val="28"/>
                <w:szCs w:val="28"/>
              </w:rPr>
            </w:pPr>
            <w:r>
              <w:rPr>
                <w:sz w:val="28"/>
                <w:szCs w:val="28"/>
              </w:rPr>
              <w:t>(</w:t>
            </w:r>
            <w:proofErr w:type="spellStart"/>
            <w:r>
              <w:rPr>
                <w:sz w:val="28"/>
                <w:szCs w:val="28"/>
              </w:rPr>
              <w:t>Effective</w:t>
            </w:r>
            <w:proofErr w:type="spellEnd"/>
            <w:r>
              <w:rPr>
                <w:sz w:val="28"/>
                <w:szCs w:val="28"/>
              </w:rPr>
              <w:t xml:space="preserve"> </w:t>
            </w:r>
            <w:proofErr w:type="spellStart"/>
            <w:r>
              <w:rPr>
                <w:sz w:val="28"/>
                <w:szCs w:val="28"/>
              </w:rPr>
              <w:t>Operational</w:t>
            </w:r>
            <w:proofErr w:type="spellEnd"/>
            <w:r>
              <w:rPr>
                <w:sz w:val="28"/>
                <w:szCs w:val="28"/>
              </w:rPr>
              <w:t xml:space="preserve"> </w:t>
            </w:r>
            <w:proofErr w:type="spellStart"/>
            <w:r>
              <w:rPr>
                <w:sz w:val="28"/>
                <w:szCs w:val="28"/>
              </w:rPr>
              <w:t>Proficiency</w:t>
            </w:r>
            <w:proofErr w:type="spellEnd"/>
            <w:r>
              <w:rPr>
                <w:sz w:val="28"/>
                <w:szCs w:val="28"/>
              </w:rPr>
              <w:t>)</w:t>
            </w:r>
          </w:p>
        </w:tc>
      </w:tr>
      <w:tr w:rsidR="004D233B" w:rsidTr="00F83BF7">
        <w:tblPrEx>
          <w:tblCellMar>
            <w:top w:w="0" w:type="dxa"/>
            <w:bottom w:w="0" w:type="dxa"/>
          </w:tblCellMar>
        </w:tblPrEx>
        <w:trPr>
          <w:jc w:val="center"/>
        </w:trPr>
        <w:tc>
          <w:tcPr>
            <w:tcW w:w="4180" w:type="dxa"/>
            <w:vMerge/>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rPr>
                <w:sz w:val="28"/>
                <w:szCs w:val="28"/>
              </w:rPr>
            </w:pPr>
          </w:p>
        </w:tc>
        <w:tc>
          <w:tcPr>
            <w:tcW w:w="5758" w:type="dxa"/>
            <w:tcBorders>
              <w:top w:val="outset" w:sz="6" w:space="0" w:color="000000"/>
              <w:left w:val="outset" w:sz="6" w:space="0" w:color="000000"/>
              <w:bottom w:val="outset" w:sz="6" w:space="0" w:color="000000"/>
              <w:right w:val="outset" w:sz="6" w:space="0" w:color="000000"/>
            </w:tcBorders>
            <w:shd w:val="clear" w:color="auto" w:fill="auto"/>
            <w:tcMar>
              <w:top w:w="75" w:type="dxa"/>
              <w:left w:w="150" w:type="dxa"/>
              <w:bottom w:w="75" w:type="dxa"/>
              <w:right w:w="150" w:type="dxa"/>
            </w:tcMar>
          </w:tcPr>
          <w:p w:rsidR="004D233B" w:rsidRDefault="004D233B" w:rsidP="00F83BF7">
            <w:pPr>
              <w:pStyle w:val="Standard"/>
              <w:jc w:val="both"/>
            </w:pPr>
            <w:r>
              <w:rPr>
                <w:b/>
                <w:bCs/>
                <w:sz w:val="28"/>
                <w:szCs w:val="28"/>
              </w:rPr>
              <w:t>С</w:t>
            </w:r>
            <w:proofErr w:type="gramStart"/>
            <w:r>
              <w:rPr>
                <w:b/>
                <w:bCs/>
                <w:sz w:val="28"/>
                <w:szCs w:val="28"/>
              </w:rPr>
              <w:t>2</w:t>
            </w:r>
            <w:proofErr w:type="gramEnd"/>
          </w:p>
          <w:p w:rsidR="004D233B" w:rsidRDefault="004D233B" w:rsidP="00F83BF7">
            <w:pPr>
              <w:pStyle w:val="Standard"/>
              <w:jc w:val="both"/>
            </w:pPr>
            <w:r>
              <w:rPr>
                <w:sz w:val="28"/>
                <w:szCs w:val="28"/>
              </w:rPr>
              <w:t>Уровень владения в совершенстве</w:t>
            </w:r>
          </w:p>
          <w:p w:rsidR="004D233B" w:rsidRDefault="004D233B" w:rsidP="00F83BF7">
            <w:pPr>
              <w:pStyle w:val="Standard"/>
              <w:jc w:val="both"/>
              <w:rPr>
                <w:sz w:val="28"/>
                <w:szCs w:val="28"/>
              </w:rPr>
            </w:pPr>
            <w:r>
              <w:rPr>
                <w:sz w:val="28"/>
                <w:szCs w:val="28"/>
              </w:rPr>
              <w:t>(</w:t>
            </w:r>
            <w:proofErr w:type="spellStart"/>
            <w:r>
              <w:rPr>
                <w:sz w:val="28"/>
                <w:szCs w:val="28"/>
              </w:rPr>
              <w:t>Mastery</w:t>
            </w:r>
            <w:proofErr w:type="spellEnd"/>
            <w:r>
              <w:rPr>
                <w:sz w:val="28"/>
                <w:szCs w:val="28"/>
              </w:rPr>
              <w:t>)</w:t>
            </w:r>
          </w:p>
        </w:tc>
      </w:tr>
    </w:tbl>
    <w:p w:rsidR="004D233B" w:rsidRDefault="004D233B" w:rsidP="004D233B">
      <w:pPr>
        <w:pStyle w:val="Standard"/>
        <w:jc w:val="both"/>
      </w:pPr>
      <w:r>
        <w:rPr>
          <w:b/>
          <w:sz w:val="28"/>
          <w:szCs w:val="28"/>
        </w:rPr>
        <w:t xml:space="preserve">Структура международного экзамена PET </w:t>
      </w:r>
    </w:p>
    <w:p w:rsidR="004D233B" w:rsidRDefault="004D233B" w:rsidP="004D233B">
      <w:pPr>
        <w:pStyle w:val="Standard"/>
        <w:jc w:val="both"/>
        <w:rPr>
          <w:sz w:val="28"/>
          <w:szCs w:val="28"/>
        </w:rPr>
      </w:pPr>
      <w:r>
        <w:rPr>
          <w:sz w:val="28"/>
          <w:szCs w:val="28"/>
        </w:rPr>
        <w:t>Международный экзамен PET, так же как и его, более легкий «коллега» — KET, состоит из трех этапов. Какие виды тестирования необходимо пройти для получения вожделенного сертификата?</w:t>
      </w:r>
    </w:p>
    <w:p w:rsidR="004D233B" w:rsidRDefault="004D233B" w:rsidP="004D233B">
      <w:pPr>
        <w:pStyle w:val="Standard"/>
        <w:jc w:val="both"/>
      </w:pPr>
      <w:r>
        <w:rPr>
          <w:b/>
          <w:sz w:val="28"/>
          <w:szCs w:val="28"/>
        </w:rPr>
        <w:t>1.Чтение и письмо</w:t>
      </w:r>
      <w:r>
        <w:rPr>
          <w:sz w:val="28"/>
          <w:szCs w:val="28"/>
        </w:rPr>
        <w:t xml:space="preserve"> (</w:t>
      </w:r>
      <w:proofErr w:type="spellStart"/>
      <w:r>
        <w:rPr>
          <w:sz w:val="28"/>
          <w:szCs w:val="28"/>
        </w:rPr>
        <w:t>reading</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writing</w:t>
      </w:r>
      <w:proofErr w:type="spellEnd"/>
      <w:r>
        <w:rPr>
          <w:sz w:val="28"/>
          <w:szCs w:val="28"/>
        </w:rPr>
        <w:t>). В течение полутора часов вам необходимо прочитать и понять небольшие тексты из брошюр, английских газет и журналов, а затем выполнить письменные задания различных видов – заполнить необходимые пропуски в предложениях, закончить или перестроить предложение, написать ответ или письмо объемом около 100 слов и др.</w:t>
      </w:r>
    </w:p>
    <w:p w:rsidR="004D233B" w:rsidRDefault="004D233B" w:rsidP="004D233B">
      <w:pPr>
        <w:pStyle w:val="Standard"/>
        <w:jc w:val="both"/>
      </w:pPr>
      <w:r>
        <w:rPr>
          <w:b/>
          <w:sz w:val="28"/>
          <w:szCs w:val="28"/>
        </w:rPr>
        <w:t>2.Аудирование (</w:t>
      </w:r>
      <w:proofErr w:type="spellStart"/>
      <w:r>
        <w:rPr>
          <w:b/>
          <w:sz w:val="28"/>
          <w:szCs w:val="28"/>
        </w:rPr>
        <w:t>listening</w:t>
      </w:r>
      <w:proofErr w:type="spellEnd"/>
      <w:r>
        <w:rPr>
          <w:b/>
          <w:sz w:val="28"/>
          <w:szCs w:val="28"/>
        </w:rPr>
        <w:t>).</w:t>
      </w:r>
      <w:r>
        <w:rPr>
          <w:sz w:val="28"/>
          <w:szCs w:val="28"/>
        </w:rPr>
        <w:t xml:space="preserve"> Для прохождения этого тестирования вам выделяется тридцать минут. На основе прослушанных коротких отрывков, коротких диалогов на английском языке и монологов к выполнению обязательны некоторые упражнения, которые проверяют степень того, насколько вы поняли предложенный материал на слух.</w:t>
      </w:r>
    </w:p>
    <w:p w:rsidR="004D233B" w:rsidRDefault="004D233B" w:rsidP="004D233B">
      <w:pPr>
        <w:pStyle w:val="Standard"/>
        <w:jc w:val="both"/>
      </w:pPr>
      <w:r>
        <w:rPr>
          <w:b/>
          <w:sz w:val="28"/>
          <w:szCs w:val="28"/>
        </w:rPr>
        <w:t>3.Говорение (</w:t>
      </w:r>
      <w:proofErr w:type="spellStart"/>
      <w:r>
        <w:rPr>
          <w:b/>
          <w:sz w:val="28"/>
          <w:szCs w:val="28"/>
        </w:rPr>
        <w:t>speaking</w:t>
      </w:r>
      <w:proofErr w:type="spellEnd"/>
      <w:r>
        <w:rPr>
          <w:b/>
          <w:sz w:val="28"/>
          <w:szCs w:val="28"/>
        </w:rPr>
        <w:t>).</w:t>
      </w:r>
      <w:r>
        <w:rPr>
          <w:sz w:val="28"/>
          <w:szCs w:val="28"/>
        </w:rPr>
        <w:t xml:space="preserve"> В течение 10-12 минут вам предстоит побеседовать с экзаменатором, а также с другим кандидатом, сдающим этот экзамен в компании с вами. Вы должны уметь ответить на вопросы экзаменатора, задавать вопросы сами, а также рассказывать о себе.</w:t>
      </w:r>
    </w:p>
    <w:p w:rsidR="004D233B" w:rsidRDefault="004D233B" w:rsidP="004D233B">
      <w:pPr>
        <w:pStyle w:val="Standard"/>
        <w:jc w:val="both"/>
      </w:pPr>
      <w:r>
        <w:rPr>
          <w:b/>
          <w:sz w:val="28"/>
          <w:szCs w:val="28"/>
        </w:rPr>
        <w:t>Оценивание экзамена</w:t>
      </w:r>
    </w:p>
    <w:p w:rsidR="004D233B" w:rsidRDefault="004D233B" w:rsidP="004D233B">
      <w:pPr>
        <w:pStyle w:val="Standard"/>
        <w:jc w:val="both"/>
        <w:rPr>
          <w:sz w:val="28"/>
          <w:szCs w:val="28"/>
        </w:rPr>
      </w:pPr>
      <w:r>
        <w:rPr>
          <w:sz w:val="28"/>
          <w:szCs w:val="28"/>
        </w:rPr>
        <w:t xml:space="preserve">Оценивание ваших навыков и умений в области английского языка, которые </w:t>
      </w:r>
      <w:r>
        <w:rPr>
          <w:sz w:val="28"/>
          <w:szCs w:val="28"/>
        </w:rPr>
        <w:lastRenderedPageBreak/>
        <w:t xml:space="preserve">соответствуют уровню международного экзамена PET проходит по сумме баллов, которые вы получаете за каждый из этапов тестирования. В зависимости от процентного соотношения верно выполненных заданий, вы можете получить оценку: </w:t>
      </w:r>
      <w:proofErr w:type="spellStart"/>
      <w:r>
        <w:rPr>
          <w:sz w:val="28"/>
          <w:szCs w:val="28"/>
        </w:rPr>
        <w:t>pass</w:t>
      </w:r>
      <w:proofErr w:type="spellEnd"/>
      <w:r>
        <w:rPr>
          <w:sz w:val="28"/>
          <w:szCs w:val="28"/>
        </w:rPr>
        <w:t xml:space="preserve"> </w:t>
      </w:r>
      <w:proofErr w:type="spellStart"/>
      <w:r>
        <w:rPr>
          <w:sz w:val="28"/>
          <w:szCs w:val="28"/>
        </w:rPr>
        <w:t>with</w:t>
      </w:r>
      <w:proofErr w:type="spellEnd"/>
      <w:r>
        <w:rPr>
          <w:sz w:val="28"/>
          <w:szCs w:val="28"/>
        </w:rPr>
        <w:t xml:space="preserve"> </w:t>
      </w:r>
      <w:proofErr w:type="spellStart"/>
      <w:r>
        <w:rPr>
          <w:sz w:val="28"/>
          <w:szCs w:val="28"/>
        </w:rPr>
        <w:t>merit</w:t>
      </w:r>
      <w:proofErr w:type="spellEnd"/>
      <w:r>
        <w:rPr>
          <w:sz w:val="28"/>
          <w:szCs w:val="28"/>
        </w:rPr>
        <w:t xml:space="preserve"> (85%-100%) – сдал отлично, </w:t>
      </w:r>
      <w:proofErr w:type="spellStart"/>
      <w:r>
        <w:rPr>
          <w:sz w:val="28"/>
          <w:szCs w:val="28"/>
        </w:rPr>
        <w:t>pass</w:t>
      </w:r>
      <w:proofErr w:type="spellEnd"/>
      <w:r>
        <w:rPr>
          <w:sz w:val="28"/>
          <w:szCs w:val="28"/>
        </w:rPr>
        <w:t xml:space="preserve"> (70%-84%) – сдал хорошо, </w:t>
      </w:r>
      <w:proofErr w:type="spellStart"/>
      <w:r>
        <w:rPr>
          <w:sz w:val="28"/>
          <w:szCs w:val="28"/>
        </w:rPr>
        <w:t>level</w:t>
      </w:r>
      <w:proofErr w:type="spellEnd"/>
      <w:r>
        <w:rPr>
          <w:sz w:val="28"/>
          <w:szCs w:val="28"/>
        </w:rPr>
        <w:t xml:space="preserve"> A2 (45%-69%) – удовлетворительно, и это сертификат экзамена KET, либо совсем не сдал – </w:t>
      </w:r>
      <w:proofErr w:type="spellStart"/>
      <w:r>
        <w:rPr>
          <w:sz w:val="28"/>
          <w:szCs w:val="28"/>
        </w:rPr>
        <w:t>fail</w:t>
      </w:r>
      <w:proofErr w:type="spellEnd"/>
      <w:r>
        <w:rPr>
          <w:sz w:val="28"/>
          <w:szCs w:val="28"/>
        </w:rPr>
        <w:t xml:space="preserve"> (0-44%). Оценки своим знаниям на экзамене вы получаете через два месяца после его сдачи. А при успешном выполнении поставленной задачи еще через 2-3 месяца вы награждаетесь долгожданным сертификатом.</w:t>
      </w:r>
    </w:p>
    <w:p w:rsidR="004D233B" w:rsidRDefault="004D233B" w:rsidP="004D233B">
      <w:pPr>
        <w:pStyle w:val="Standard"/>
        <w:jc w:val="both"/>
      </w:pPr>
      <w:r>
        <w:rPr>
          <w:b/>
          <w:sz w:val="28"/>
          <w:szCs w:val="28"/>
        </w:rPr>
        <w:t>Как подготовиться к PET?</w:t>
      </w:r>
    </w:p>
    <w:p w:rsidR="004D233B" w:rsidRDefault="004D233B" w:rsidP="004D233B">
      <w:pPr>
        <w:pStyle w:val="Standard"/>
        <w:jc w:val="both"/>
      </w:pPr>
      <w:r>
        <w:rPr>
          <w:sz w:val="28"/>
          <w:szCs w:val="28"/>
        </w:rPr>
        <w:t xml:space="preserve">А вот как готовиться к тому или иному экзамену, выбрать можете только вы. Конечно, работа в группе и с преподавателем предпочтительна, особенно на первых этапах изучения английского языка. Здесь вам хорошо может помочь репетитор английского. Но и самоподготовка – отличный вариант, доступных материалов просто масса. Вам помогут учебные курсы </w:t>
      </w:r>
      <w:proofErr w:type="spellStart"/>
      <w:r>
        <w:rPr>
          <w:sz w:val="28"/>
          <w:szCs w:val="28"/>
        </w:rPr>
        <w:t>Introduction</w:t>
      </w:r>
      <w:proofErr w:type="spellEnd"/>
      <w:r>
        <w:rPr>
          <w:sz w:val="28"/>
          <w:szCs w:val="28"/>
        </w:rPr>
        <w:t xml:space="preserve"> </w:t>
      </w:r>
      <w:proofErr w:type="spellStart"/>
      <w:r>
        <w:rPr>
          <w:sz w:val="28"/>
          <w:szCs w:val="28"/>
        </w:rPr>
        <w:t>to</w:t>
      </w:r>
      <w:proofErr w:type="spellEnd"/>
      <w:r>
        <w:rPr>
          <w:sz w:val="28"/>
          <w:szCs w:val="28"/>
        </w:rPr>
        <w:t xml:space="preserve"> PET, </w:t>
      </w:r>
      <w:proofErr w:type="spellStart"/>
      <w:r>
        <w:rPr>
          <w:sz w:val="28"/>
          <w:szCs w:val="28"/>
        </w:rPr>
        <w:t>Objective</w:t>
      </w:r>
      <w:proofErr w:type="spellEnd"/>
      <w:r>
        <w:rPr>
          <w:sz w:val="28"/>
          <w:szCs w:val="28"/>
        </w:rPr>
        <w:t xml:space="preserve"> PET, PET </w:t>
      </w:r>
      <w:proofErr w:type="spellStart"/>
      <w:r>
        <w:rPr>
          <w:sz w:val="28"/>
          <w:szCs w:val="28"/>
        </w:rPr>
        <w:t>Practice</w:t>
      </w:r>
      <w:proofErr w:type="spellEnd"/>
      <w:r>
        <w:rPr>
          <w:sz w:val="28"/>
          <w:szCs w:val="28"/>
        </w:rPr>
        <w:t xml:space="preserve"> </w:t>
      </w:r>
      <w:proofErr w:type="spellStart"/>
      <w:r>
        <w:rPr>
          <w:sz w:val="28"/>
          <w:szCs w:val="28"/>
        </w:rPr>
        <w:t>Tests</w:t>
      </w:r>
      <w:proofErr w:type="spellEnd"/>
      <w:r>
        <w:rPr>
          <w:sz w:val="28"/>
          <w:szCs w:val="28"/>
        </w:rPr>
        <w:t xml:space="preserve">, </w:t>
      </w:r>
      <w:proofErr w:type="spellStart"/>
      <w:r>
        <w:rPr>
          <w:sz w:val="28"/>
          <w:szCs w:val="28"/>
        </w:rPr>
        <w:t>Exams</w:t>
      </w:r>
      <w:proofErr w:type="spellEnd"/>
      <w:r>
        <w:rPr>
          <w:sz w:val="28"/>
          <w:szCs w:val="28"/>
        </w:rPr>
        <w:t xml:space="preserve"> </w:t>
      </w:r>
      <w:proofErr w:type="spellStart"/>
      <w:r>
        <w:rPr>
          <w:sz w:val="28"/>
          <w:szCs w:val="28"/>
        </w:rPr>
        <w:t>Extra</w:t>
      </w:r>
      <w:proofErr w:type="spellEnd"/>
      <w:r>
        <w:rPr>
          <w:sz w:val="28"/>
          <w:szCs w:val="28"/>
        </w:rPr>
        <w:t xml:space="preserve"> PET, PET </w:t>
      </w:r>
      <w:proofErr w:type="spellStart"/>
      <w:r>
        <w:rPr>
          <w:sz w:val="28"/>
          <w:szCs w:val="28"/>
        </w:rPr>
        <w:t>Masterclass</w:t>
      </w:r>
      <w:proofErr w:type="spellEnd"/>
      <w:r>
        <w:rPr>
          <w:sz w:val="28"/>
          <w:szCs w:val="28"/>
        </w:rPr>
        <w:t xml:space="preserve"> и т.д. А чтобы досконально изучить возможные варианты заданий на международном экзамене PET, обратитесь к материалам, размещенным на официальном сайте экзаменационного совета Кембриджского университета </w:t>
      </w:r>
      <w:proofErr w:type="spellStart"/>
      <w:r>
        <w:rPr>
          <w:sz w:val="28"/>
          <w:szCs w:val="28"/>
        </w:rPr>
        <w:t>Cambridge</w:t>
      </w:r>
      <w:proofErr w:type="spellEnd"/>
      <w:r>
        <w:rPr>
          <w:sz w:val="28"/>
          <w:szCs w:val="28"/>
        </w:rPr>
        <w:t xml:space="preserve"> ESOL — cambridgeesol.org.</w:t>
      </w:r>
      <w:r>
        <w:t xml:space="preserve"> </w:t>
      </w:r>
    </w:p>
    <w:p w:rsidR="004D233B" w:rsidRDefault="004D233B" w:rsidP="004D233B">
      <w:pPr>
        <w:pStyle w:val="Standard"/>
        <w:jc w:val="both"/>
        <w:rPr>
          <w:b/>
          <w:sz w:val="28"/>
          <w:szCs w:val="28"/>
        </w:rPr>
      </w:pPr>
    </w:p>
    <w:p w:rsidR="004D233B" w:rsidRDefault="004D233B" w:rsidP="004D233B">
      <w:pPr>
        <w:pStyle w:val="Standard"/>
        <w:jc w:val="both"/>
        <w:rPr>
          <w:sz w:val="28"/>
          <w:szCs w:val="28"/>
        </w:rPr>
      </w:pPr>
      <w:r>
        <w:rPr>
          <w:sz w:val="28"/>
          <w:szCs w:val="28"/>
        </w:rPr>
        <w:t xml:space="preserve">Подготовка к тесту может быть самостоятельной или стандартным курсом подготовки с репетитором или в языковой школе. Как правило, вы будете совершенствовать общие навыки владения языком: разговорную речь, письмо, </w:t>
      </w:r>
      <w:proofErr w:type="spellStart"/>
      <w:r>
        <w:rPr>
          <w:sz w:val="28"/>
          <w:szCs w:val="28"/>
        </w:rPr>
        <w:t>аудирование</w:t>
      </w:r>
      <w:proofErr w:type="spellEnd"/>
      <w:r>
        <w:rPr>
          <w:sz w:val="28"/>
          <w:szCs w:val="28"/>
        </w:rPr>
        <w:t xml:space="preserve"> и чтение. Главное помнить, что тест проверяет уровень развития всех навыков, поэтому стоит обратить внимание на слабые стороны. </w:t>
      </w:r>
      <w:proofErr w:type="gramStart"/>
      <w:r>
        <w:rPr>
          <w:sz w:val="28"/>
          <w:szCs w:val="28"/>
        </w:rPr>
        <w:t>При</w:t>
      </w:r>
      <w:proofErr w:type="gramEnd"/>
      <w:r>
        <w:rPr>
          <w:sz w:val="28"/>
          <w:szCs w:val="28"/>
        </w:rPr>
        <w:t xml:space="preserve"> самостоятельной подготовки к тесту, рекомендуем обратить внимание на такие учебные пособия:  </w:t>
      </w:r>
    </w:p>
    <w:p w:rsidR="004D233B" w:rsidRPr="003D70A6" w:rsidRDefault="004D233B" w:rsidP="004D233B">
      <w:pPr>
        <w:pStyle w:val="Standard"/>
        <w:jc w:val="both"/>
        <w:rPr>
          <w:lang w:val="en-US"/>
        </w:rPr>
      </w:pPr>
      <w:r>
        <w:rPr>
          <w:sz w:val="28"/>
          <w:szCs w:val="28"/>
          <w:lang w:val="en-US"/>
        </w:rPr>
        <w:t>Focus on PET (Longman</w:t>
      </w:r>
      <w:proofErr w:type="gramStart"/>
      <w:r>
        <w:rPr>
          <w:sz w:val="28"/>
          <w:szCs w:val="28"/>
          <w:lang w:val="en-US"/>
        </w:rPr>
        <w:t>)+</w:t>
      </w:r>
      <w:proofErr w:type="gramEnd"/>
      <w:r>
        <w:rPr>
          <w:sz w:val="28"/>
          <w:szCs w:val="28"/>
          <w:lang w:val="en-US"/>
        </w:rPr>
        <w:t xml:space="preserve"> 2 </w:t>
      </w:r>
      <w:r>
        <w:rPr>
          <w:sz w:val="28"/>
          <w:szCs w:val="28"/>
        </w:rPr>
        <w:t>аудио</w:t>
      </w:r>
      <w:r>
        <w:rPr>
          <w:sz w:val="28"/>
          <w:szCs w:val="28"/>
          <w:lang w:val="en-US"/>
        </w:rPr>
        <w:t xml:space="preserve"> </w:t>
      </w:r>
      <w:r>
        <w:rPr>
          <w:sz w:val="28"/>
          <w:szCs w:val="28"/>
        </w:rPr>
        <w:t>кассеты</w:t>
      </w:r>
    </w:p>
    <w:p w:rsidR="004D233B" w:rsidRPr="003D70A6" w:rsidRDefault="004D233B" w:rsidP="004D233B">
      <w:pPr>
        <w:pStyle w:val="Standard"/>
        <w:jc w:val="both"/>
        <w:rPr>
          <w:lang w:val="en-US"/>
        </w:rPr>
      </w:pPr>
      <w:r>
        <w:rPr>
          <w:sz w:val="28"/>
          <w:szCs w:val="28"/>
          <w:lang w:val="en-US"/>
        </w:rPr>
        <w:t>New PET (</w:t>
      </w:r>
      <w:r>
        <w:rPr>
          <w:sz w:val="28"/>
          <w:szCs w:val="28"/>
        </w:rPr>
        <w:t>издательство</w:t>
      </w:r>
      <w:r>
        <w:rPr>
          <w:sz w:val="28"/>
          <w:szCs w:val="28"/>
          <w:lang w:val="en-US"/>
        </w:rPr>
        <w:t xml:space="preserve"> ELI) + 2CD</w:t>
      </w:r>
    </w:p>
    <w:p w:rsidR="004D233B" w:rsidRPr="003D70A6" w:rsidRDefault="004D233B" w:rsidP="004D233B">
      <w:pPr>
        <w:pStyle w:val="Standard"/>
        <w:jc w:val="both"/>
        <w:rPr>
          <w:lang w:val="en-US"/>
        </w:rPr>
      </w:pPr>
      <w:r>
        <w:rPr>
          <w:sz w:val="28"/>
          <w:szCs w:val="28"/>
          <w:lang w:val="en-US"/>
        </w:rPr>
        <w:t xml:space="preserve">PET Practice Tests Plus (Longman) + 3 </w:t>
      </w:r>
      <w:r>
        <w:rPr>
          <w:sz w:val="28"/>
          <w:szCs w:val="28"/>
        </w:rPr>
        <w:t>аудио</w:t>
      </w:r>
      <w:r>
        <w:rPr>
          <w:sz w:val="28"/>
          <w:szCs w:val="28"/>
          <w:lang w:val="en-US"/>
        </w:rPr>
        <w:t xml:space="preserve"> </w:t>
      </w:r>
      <w:r>
        <w:rPr>
          <w:sz w:val="28"/>
          <w:szCs w:val="28"/>
        </w:rPr>
        <w:t>кассеты</w:t>
      </w:r>
    </w:p>
    <w:p w:rsidR="004D233B" w:rsidRDefault="004D233B" w:rsidP="004D233B">
      <w:pPr>
        <w:pStyle w:val="Standard"/>
        <w:jc w:val="both"/>
        <w:rPr>
          <w:sz w:val="28"/>
          <w:szCs w:val="28"/>
          <w:lang w:val="en-US"/>
        </w:rPr>
      </w:pPr>
      <w:r>
        <w:rPr>
          <w:sz w:val="28"/>
          <w:szCs w:val="28"/>
          <w:lang w:val="en-US"/>
        </w:rPr>
        <w:t>New Headway Practice Tests PET (Oxford) + 1CD</w:t>
      </w:r>
    </w:p>
    <w:p w:rsidR="00AA40A2" w:rsidRPr="004D233B" w:rsidRDefault="00AA40A2">
      <w:pPr>
        <w:rPr>
          <w:lang w:val="en-US"/>
        </w:rPr>
      </w:pPr>
      <w:bookmarkStart w:id="0" w:name="_GoBack"/>
      <w:bookmarkEnd w:id="0"/>
    </w:p>
    <w:sectPr w:rsidR="00AA40A2" w:rsidRPr="004D23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067"/>
    <w:rsid w:val="003E2067"/>
    <w:rsid w:val="004D233B"/>
    <w:rsid w:val="00AA4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D233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4D233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D233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4D233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5457</Characters>
  <Application>Microsoft Office Word</Application>
  <DocSecurity>0</DocSecurity>
  <Lines>45</Lines>
  <Paragraphs>12</Paragraphs>
  <ScaleCrop>false</ScaleCrop>
  <Company/>
  <LinksUpToDate>false</LinksUpToDate>
  <CharactersWithSpaces>6402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Diana</cp:lastModifiedBy>
  <cp:revision>2</cp:revision>
  <dcterms:created xsi:type="dcterms:W3CDTF">2016-10-27T20:00:00Z</dcterms:created>
  <dcterms:modified xsi:type="dcterms:W3CDTF">2016-10-27T20:00:00Z</dcterms:modified>
</cp:coreProperties>
</file>